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BEB2" w14:textId="77777777" w:rsidR="00F820A2" w:rsidRPr="00C614C2" w:rsidRDefault="00F820A2" w:rsidP="00F820A2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Garamond" w:eastAsia="Times New Roman" w:hAnsi="Garamond" w:cs="Arial"/>
          <w:b/>
          <w:bCs/>
          <w:color w:val="444444"/>
          <w:spacing w:val="-11"/>
          <w:sz w:val="51"/>
          <w:szCs w:val="51"/>
          <w:u w:val="single"/>
          <w:bdr w:val="none" w:sz="0" w:space="0" w:color="auto" w:frame="1"/>
          <w:lang w:val="pt-PT" w:eastAsia="en-GB"/>
        </w:rPr>
      </w:pPr>
      <w:r w:rsidRPr="00C614C2">
        <w:rPr>
          <w:rFonts w:ascii="Garamond" w:eastAsia="Times New Roman" w:hAnsi="Garamond" w:cs="Arial"/>
          <w:b/>
          <w:bCs/>
          <w:color w:val="444444"/>
          <w:spacing w:val="-11"/>
          <w:sz w:val="51"/>
          <w:szCs w:val="51"/>
          <w:u w:val="single"/>
          <w:bdr w:val="none" w:sz="0" w:space="0" w:color="auto" w:frame="1"/>
          <w:lang w:val="pt-PT" w:eastAsia="en-GB"/>
        </w:rPr>
        <w:t>iCOn-MIC</w:t>
      </w:r>
      <w:r w:rsidRPr="00C614C2">
        <w:rPr>
          <w:rFonts w:ascii="Garamond" w:eastAsia="Times New Roman" w:hAnsi="Garamond" w:cs="Arial"/>
          <w:b/>
          <w:bCs/>
          <w:color w:val="444444"/>
          <w:spacing w:val="-11"/>
          <w:sz w:val="51"/>
          <w:szCs w:val="51"/>
          <w:u w:val="single"/>
          <w:lang w:val="pt-PT" w:eastAsia="en-GB"/>
        </w:rPr>
        <w:t>s -</w:t>
      </w:r>
      <w:r w:rsidRPr="00C614C2">
        <w:rPr>
          <w:rFonts w:ascii="Garamond" w:eastAsia="Times New Roman" w:hAnsi="Garamond" w:cs="Arial"/>
          <w:b/>
          <w:bCs/>
          <w:color w:val="444444"/>
          <w:spacing w:val="-11"/>
          <w:sz w:val="51"/>
          <w:szCs w:val="51"/>
          <w:u w:val="single"/>
          <w:bdr w:val="none" w:sz="0" w:space="0" w:color="auto" w:frame="1"/>
          <w:lang w:val="pt-PT" w:eastAsia="en-GB"/>
        </w:rPr>
        <w:t xml:space="preserve"> Chamada aberta para bolsas de Conferencia de </w:t>
      </w:r>
      <w:r w:rsidRPr="0060297B">
        <w:rPr>
          <w:rFonts w:ascii="Garamond" w:eastAsia="Times New Roman" w:hAnsi="Garamond" w:cs="Arial"/>
          <w:b/>
          <w:bCs/>
          <w:color w:val="444444"/>
          <w:spacing w:val="-11"/>
          <w:sz w:val="51"/>
          <w:szCs w:val="51"/>
          <w:u w:val="single"/>
          <w:bdr w:val="none" w:sz="0" w:space="0" w:color="auto" w:frame="1"/>
          <w:lang w:val="pt-PT" w:eastAsia="en-GB"/>
        </w:rPr>
        <w:t>Disseminação</w:t>
      </w:r>
      <w:r w:rsidRPr="00C614C2">
        <w:rPr>
          <w:rFonts w:ascii="Garamond" w:eastAsia="Times New Roman" w:hAnsi="Garamond" w:cs="Arial"/>
          <w:b/>
          <w:bCs/>
          <w:color w:val="444444"/>
          <w:spacing w:val="-11"/>
          <w:sz w:val="51"/>
          <w:szCs w:val="51"/>
          <w:u w:val="single"/>
          <w:bdr w:val="none" w:sz="0" w:space="0" w:color="auto" w:frame="1"/>
          <w:lang w:val="pt-PT" w:eastAsia="en-GB"/>
        </w:rPr>
        <w:t xml:space="preserve"> e ITC!</w:t>
      </w:r>
    </w:p>
    <w:p w14:paraId="27238730" w14:textId="77777777" w:rsidR="00F820A2" w:rsidRPr="00C614C2" w:rsidRDefault="00F820A2" w:rsidP="00F820A2">
      <w:pPr>
        <w:spacing w:before="120" w:after="120" w:line="360" w:lineRule="auto"/>
        <w:rPr>
          <w:rFonts w:ascii="Garamond" w:hAnsi="Garamond"/>
          <w:sz w:val="24"/>
          <w:szCs w:val="24"/>
          <w:lang w:val="pt-PT"/>
        </w:rPr>
      </w:pPr>
    </w:p>
    <w:p w14:paraId="1905F72F" w14:textId="77777777" w:rsidR="00F820A2" w:rsidRPr="007903F6" w:rsidRDefault="00F820A2" w:rsidP="00F820A2">
      <w:pPr>
        <w:spacing w:before="120" w:after="120" w:line="360" w:lineRule="auto"/>
        <w:rPr>
          <w:rFonts w:ascii="Garamond" w:hAnsi="Garamond"/>
          <w:sz w:val="24"/>
          <w:szCs w:val="24"/>
          <w:lang w:val="pt-PT"/>
        </w:rPr>
      </w:pPr>
      <w:r w:rsidRPr="007903F6">
        <w:rPr>
          <w:rFonts w:ascii="Garamond" w:hAnsi="Garamond"/>
          <w:sz w:val="24"/>
          <w:szCs w:val="24"/>
          <w:lang w:val="pt-PT"/>
        </w:rPr>
        <w:t xml:space="preserve">A Acção COST CA19119, iCOn-MICS: Investigação sobre </w:t>
      </w:r>
      <w:r>
        <w:rPr>
          <w:rFonts w:ascii="Garamond" w:hAnsi="Garamond"/>
          <w:sz w:val="24"/>
          <w:szCs w:val="24"/>
          <w:lang w:val="pt-PT"/>
        </w:rPr>
        <w:t>B</w:t>
      </w:r>
      <w:r w:rsidRPr="007903F6">
        <w:rPr>
          <w:rFonts w:ascii="Garamond" w:hAnsi="Garamond"/>
          <w:sz w:val="24"/>
          <w:szCs w:val="24"/>
          <w:lang w:val="pt-PT"/>
        </w:rPr>
        <w:t xml:space="preserve">anda </w:t>
      </w:r>
      <w:r>
        <w:rPr>
          <w:rFonts w:ascii="Garamond" w:hAnsi="Garamond"/>
          <w:sz w:val="24"/>
          <w:szCs w:val="24"/>
          <w:lang w:val="pt-PT"/>
        </w:rPr>
        <w:t>D</w:t>
      </w:r>
      <w:r w:rsidRPr="007903F6">
        <w:rPr>
          <w:rFonts w:ascii="Garamond" w:hAnsi="Garamond"/>
          <w:sz w:val="24"/>
          <w:szCs w:val="24"/>
          <w:lang w:val="pt-PT"/>
        </w:rPr>
        <w:t xml:space="preserve">esenhada e </w:t>
      </w:r>
      <w:r>
        <w:rPr>
          <w:rFonts w:ascii="Garamond" w:hAnsi="Garamond"/>
          <w:sz w:val="24"/>
          <w:szCs w:val="24"/>
          <w:lang w:val="pt-PT"/>
        </w:rPr>
        <w:t>R</w:t>
      </w:r>
      <w:r w:rsidRPr="007903F6">
        <w:rPr>
          <w:rFonts w:ascii="Garamond" w:hAnsi="Garamond"/>
          <w:sz w:val="24"/>
          <w:szCs w:val="24"/>
          <w:lang w:val="pt-PT"/>
        </w:rPr>
        <w:t xml:space="preserve">omances </w:t>
      </w:r>
      <w:r>
        <w:rPr>
          <w:rFonts w:ascii="Garamond" w:hAnsi="Garamond"/>
          <w:sz w:val="24"/>
          <w:szCs w:val="24"/>
          <w:lang w:val="pt-PT"/>
        </w:rPr>
        <w:t>G</w:t>
      </w:r>
      <w:r w:rsidRPr="007903F6">
        <w:rPr>
          <w:rFonts w:ascii="Garamond" w:hAnsi="Garamond"/>
          <w:sz w:val="24"/>
          <w:szCs w:val="24"/>
          <w:lang w:val="pt-PT"/>
        </w:rPr>
        <w:t xml:space="preserve">ráficos na </w:t>
      </w:r>
      <w:r>
        <w:rPr>
          <w:rFonts w:ascii="Garamond" w:hAnsi="Garamond"/>
          <w:sz w:val="24"/>
          <w:szCs w:val="24"/>
          <w:lang w:val="pt-PT"/>
        </w:rPr>
        <w:t>Á</w:t>
      </w:r>
      <w:r w:rsidRPr="007903F6">
        <w:rPr>
          <w:rFonts w:ascii="Garamond" w:hAnsi="Garamond"/>
          <w:sz w:val="24"/>
          <w:szCs w:val="24"/>
          <w:lang w:val="pt-PT"/>
        </w:rPr>
        <w:t>rea</w:t>
      </w:r>
      <w:r>
        <w:rPr>
          <w:rFonts w:ascii="Garamond" w:hAnsi="Garamond"/>
          <w:sz w:val="24"/>
          <w:szCs w:val="24"/>
          <w:lang w:val="pt-PT"/>
        </w:rPr>
        <w:t xml:space="preserve"> C</w:t>
      </w:r>
      <w:r w:rsidRPr="007903F6">
        <w:rPr>
          <w:rFonts w:ascii="Garamond" w:hAnsi="Garamond"/>
          <w:sz w:val="24"/>
          <w:szCs w:val="24"/>
          <w:lang w:val="pt-PT"/>
        </w:rPr>
        <w:t xml:space="preserve">ultural </w:t>
      </w:r>
      <w:r>
        <w:rPr>
          <w:rFonts w:ascii="Garamond" w:hAnsi="Garamond"/>
          <w:sz w:val="24"/>
          <w:szCs w:val="24"/>
          <w:lang w:val="pt-PT"/>
        </w:rPr>
        <w:t>I</w:t>
      </w:r>
      <w:r w:rsidRPr="007903F6">
        <w:rPr>
          <w:rFonts w:ascii="Garamond" w:hAnsi="Garamond"/>
          <w:sz w:val="24"/>
          <w:szCs w:val="24"/>
          <w:lang w:val="pt-PT"/>
        </w:rPr>
        <w:t xml:space="preserve">bérica oferece apoio financeiro aos candidatos elegíveis para as </w:t>
      </w:r>
      <w:bookmarkStart w:id="0" w:name="_Hlk120804097"/>
      <w:r w:rsidRPr="009432AB">
        <w:rPr>
          <w:rFonts w:ascii="Garamond" w:hAnsi="Garamond"/>
          <w:b/>
          <w:bCs/>
          <w:sz w:val="24"/>
          <w:szCs w:val="24"/>
          <w:lang w:val="pt-PT"/>
        </w:rPr>
        <w:t xml:space="preserve">bolsas da Conferência de </w:t>
      </w:r>
      <w:r w:rsidRPr="0060297B">
        <w:rPr>
          <w:rFonts w:ascii="Garamond" w:hAnsi="Garamond"/>
          <w:b/>
          <w:bCs/>
          <w:sz w:val="24"/>
          <w:szCs w:val="24"/>
          <w:lang w:val="pt-PT"/>
        </w:rPr>
        <w:t>Disseminação</w:t>
      </w:r>
      <w:r w:rsidRPr="009432AB">
        <w:rPr>
          <w:rFonts w:ascii="Garamond" w:hAnsi="Garamond"/>
          <w:b/>
          <w:bCs/>
          <w:sz w:val="24"/>
          <w:szCs w:val="24"/>
          <w:lang w:val="pt-PT"/>
        </w:rPr>
        <w:t xml:space="preserve"> e ITC </w:t>
      </w:r>
      <w:bookmarkEnd w:id="0"/>
      <w:r w:rsidRPr="009432AB">
        <w:rPr>
          <w:rFonts w:ascii="Garamond" w:hAnsi="Garamond"/>
          <w:b/>
          <w:bCs/>
          <w:sz w:val="24"/>
          <w:szCs w:val="24"/>
          <w:lang w:val="pt-PT"/>
        </w:rPr>
        <w:t>(Inclusiveness Target Countries)</w:t>
      </w:r>
      <w:r w:rsidRPr="007903F6">
        <w:rPr>
          <w:rFonts w:ascii="Garamond" w:hAnsi="Garamond"/>
          <w:sz w:val="24"/>
          <w:szCs w:val="24"/>
          <w:lang w:val="pt-PT"/>
        </w:rPr>
        <w:t xml:space="preserve">. As candidaturas estão </w:t>
      </w:r>
      <w:r>
        <w:rPr>
          <w:rFonts w:ascii="Garamond" w:hAnsi="Garamond"/>
          <w:sz w:val="24"/>
          <w:szCs w:val="24"/>
          <w:lang w:val="pt-PT"/>
        </w:rPr>
        <w:t>abertas continuamente</w:t>
      </w:r>
      <w:r w:rsidRPr="007903F6">
        <w:rPr>
          <w:rFonts w:ascii="Garamond" w:hAnsi="Garamond"/>
          <w:sz w:val="24"/>
          <w:szCs w:val="24"/>
          <w:lang w:val="pt-PT"/>
        </w:rPr>
        <w:t xml:space="preserve"> e são revistas regularmente pelo Comité de Atribuição de </w:t>
      </w:r>
      <w:r>
        <w:rPr>
          <w:rFonts w:ascii="Garamond" w:hAnsi="Garamond"/>
          <w:sz w:val="24"/>
          <w:szCs w:val="24"/>
          <w:lang w:val="pt-PT"/>
        </w:rPr>
        <w:t>Bolsas.</w:t>
      </w:r>
    </w:p>
    <w:p w14:paraId="14E88923" w14:textId="77777777" w:rsidR="00F820A2" w:rsidRPr="007903F6" w:rsidRDefault="00F820A2" w:rsidP="00F820A2">
      <w:pPr>
        <w:spacing w:before="120" w:after="120" w:line="360" w:lineRule="auto"/>
        <w:rPr>
          <w:rFonts w:ascii="Garamond" w:hAnsi="Garamond"/>
          <w:sz w:val="24"/>
          <w:szCs w:val="24"/>
          <w:lang w:val="pt-PT"/>
        </w:rPr>
      </w:pPr>
      <w:r w:rsidRPr="007903F6">
        <w:rPr>
          <w:rFonts w:ascii="Garamond" w:hAnsi="Garamond"/>
          <w:sz w:val="24"/>
          <w:szCs w:val="24"/>
          <w:lang w:val="pt-PT"/>
        </w:rPr>
        <w:t xml:space="preserve">As bolsas da Conferência de </w:t>
      </w:r>
      <w:r w:rsidRPr="0060297B">
        <w:rPr>
          <w:rFonts w:ascii="Garamond" w:hAnsi="Garamond"/>
          <w:sz w:val="24"/>
          <w:szCs w:val="24"/>
          <w:lang w:val="pt-PT"/>
        </w:rPr>
        <w:t>Disseminação</w:t>
      </w:r>
      <w:r w:rsidRPr="007903F6">
        <w:rPr>
          <w:rFonts w:ascii="Garamond" w:hAnsi="Garamond"/>
          <w:sz w:val="24"/>
          <w:szCs w:val="24"/>
          <w:lang w:val="pt-PT"/>
        </w:rPr>
        <w:t xml:space="preserve"> oferecem apoio financeiro aos participantes da Acção para a sua participação em conferências para apresentar a Acção iCOn-MICS, as suas actividades e resultados (apresentação oral) e para desenvolver novos contactos e potenciais colaborações futuras.</w:t>
      </w:r>
    </w:p>
    <w:p w14:paraId="37E1CCFF" w14:textId="77777777" w:rsidR="00F820A2" w:rsidRPr="007903F6" w:rsidRDefault="00F820A2" w:rsidP="00F820A2">
      <w:pPr>
        <w:spacing w:before="120" w:after="120" w:line="360" w:lineRule="auto"/>
        <w:rPr>
          <w:rFonts w:ascii="Garamond" w:hAnsi="Garamond"/>
          <w:sz w:val="24"/>
          <w:szCs w:val="24"/>
          <w:lang w:val="pt-PT"/>
        </w:rPr>
      </w:pPr>
      <w:r w:rsidRPr="007903F6">
        <w:rPr>
          <w:rFonts w:ascii="Garamond" w:hAnsi="Garamond"/>
          <w:sz w:val="24"/>
          <w:szCs w:val="24"/>
          <w:lang w:val="pt-PT"/>
        </w:rPr>
        <w:t>As bolsas d</w:t>
      </w:r>
      <w:r>
        <w:rPr>
          <w:rFonts w:ascii="Garamond" w:hAnsi="Garamond"/>
          <w:sz w:val="24"/>
          <w:szCs w:val="24"/>
          <w:lang w:val="pt-PT"/>
        </w:rPr>
        <w:t>e</w:t>
      </w:r>
      <w:r w:rsidRPr="007903F6">
        <w:rPr>
          <w:rFonts w:ascii="Garamond" w:hAnsi="Garamond"/>
          <w:sz w:val="24"/>
          <w:szCs w:val="24"/>
          <w:lang w:val="pt-PT"/>
        </w:rPr>
        <w:t xml:space="preserve"> Conferência ITC oferecem apoio financeiro a Investigadores</w:t>
      </w:r>
      <w:r>
        <w:rPr>
          <w:rFonts w:ascii="Garamond" w:hAnsi="Garamond"/>
          <w:sz w:val="24"/>
          <w:szCs w:val="24"/>
          <w:lang w:val="pt-PT"/>
        </w:rPr>
        <w:t xml:space="preserve"> em Início de</w:t>
      </w:r>
      <w:r w:rsidRPr="007903F6">
        <w:rPr>
          <w:rFonts w:ascii="Garamond" w:hAnsi="Garamond"/>
          <w:sz w:val="24"/>
          <w:szCs w:val="24"/>
          <w:lang w:val="pt-PT"/>
        </w:rPr>
        <w:t xml:space="preserve"> Carreira (com menos de 40 anos) e estudantes de doutoramento dos países ITC para a sua participação em conferência</w:t>
      </w:r>
      <w:r>
        <w:rPr>
          <w:rFonts w:ascii="Garamond" w:hAnsi="Garamond"/>
          <w:sz w:val="24"/>
          <w:szCs w:val="24"/>
          <w:lang w:val="pt-PT"/>
        </w:rPr>
        <w:t>s</w:t>
      </w:r>
      <w:r w:rsidRPr="007903F6">
        <w:rPr>
          <w:rFonts w:ascii="Garamond" w:hAnsi="Garamond"/>
          <w:sz w:val="24"/>
          <w:szCs w:val="24"/>
          <w:lang w:val="pt-PT"/>
        </w:rPr>
        <w:t xml:space="preserve">. O bolseiro recebe apoio para participar e apresentar o seu trabalho (cartaz/apresentação oral) numa conferência </w:t>
      </w:r>
      <w:r>
        <w:rPr>
          <w:rFonts w:ascii="Garamond" w:hAnsi="Garamond"/>
          <w:sz w:val="24"/>
          <w:szCs w:val="24"/>
          <w:lang w:val="pt-PT"/>
        </w:rPr>
        <w:t>e</w:t>
      </w:r>
      <w:r w:rsidRPr="007903F6">
        <w:rPr>
          <w:rFonts w:ascii="Garamond" w:hAnsi="Garamond"/>
          <w:sz w:val="24"/>
          <w:szCs w:val="24"/>
          <w:lang w:val="pt-PT"/>
        </w:rPr>
        <w:t xml:space="preserve"> estabelecer novos contactos para futuras colaborações. As bolsas d</w:t>
      </w:r>
      <w:r>
        <w:rPr>
          <w:rFonts w:ascii="Garamond" w:hAnsi="Garamond"/>
          <w:sz w:val="24"/>
          <w:szCs w:val="24"/>
          <w:lang w:val="pt-PT"/>
        </w:rPr>
        <w:t>e</w:t>
      </w:r>
      <w:r w:rsidRPr="007903F6">
        <w:rPr>
          <w:rFonts w:ascii="Garamond" w:hAnsi="Garamond"/>
          <w:sz w:val="24"/>
          <w:szCs w:val="24"/>
          <w:lang w:val="pt-PT"/>
        </w:rPr>
        <w:t xml:space="preserve"> Conferência ITC cobrem os custos de refeições, alojamento e transporte para e no país do evento académico (taxa diária). Para tarifas específicas por país, ver: www.cost.eu/daily_allowance.</w:t>
      </w:r>
    </w:p>
    <w:p w14:paraId="6C821ED6" w14:textId="77777777" w:rsidR="00F820A2" w:rsidRPr="007903F6" w:rsidRDefault="00F820A2" w:rsidP="00F820A2">
      <w:pPr>
        <w:spacing w:before="120" w:after="120" w:line="360" w:lineRule="auto"/>
        <w:rPr>
          <w:rFonts w:ascii="Garamond" w:hAnsi="Garamond"/>
          <w:sz w:val="24"/>
          <w:szCs w:val="24"/>
          <w:lang w:val="pt-PT"/>
        </w:rPr>
      </w:pPr>
      <w:r w:rsidRPr="007903F6">
        <w:rPr>
          <w:rFonts w:ascii="Garamond" w:hAnsi="Garamond"/>
          <w:sz w:val="24"/>
          <w:szCs w:val="24"/>
          <w:lang w:val="pt-PT"/>
        </w:rPr>
        <w:t>Os seguintes países são considerados como países ITC: Albânia, Bósnia e Herzegovina, Bulgária, Croácia, Chipre, República Checa, Estónia, Grécia, Hungria, República Norte da Macedónia, Letónia, Lituânia, Luxemburgo, Malta, República da Moldávia, Montenegro, Polónia, Portugal, Roménia, Sérvia, Eslováquia, Eslovénia e Turquia.</w:t>
      </w:r>
    </w:p>
    <w:p w14:paraId="56E5ED87" w14:textId="77777777" w:rsidR="00F820A2" w:rsidRPr="007903F6" w:rsidRDefault="00F820A2" w:rsidP="00F820A2">
      <w:pPr>
        <w:spacing w:before="120" w:after="120" w:line="360" w:lineRule="auto"/>
        <w:rPr>
          <w:rFonts w:ascii="Garamond" w:hAnsi="Garamond"/>
          <w:sz w:val="24"/>
          <w:szCs w:val="24"/>
          <w:lang w:val="pt-PT"/>
        </w:rPr>
      </w:pPr>
      <w:r w:rsidRPr="007903F6">
        <w:rPr>
          <w:rFonts w:ascii="Garamond" w:hAnsi="Garamond"/>
          <w:sz w:val="24"/>
          <w:szCs w:val="24"/>
          <w:lang w:val="pt-PT"/>
        </w:rPr>
        <w:t xml:space="preserve">Note-se que os candidatos </w:t>
      </w:r>
      <w:r>
        <w:rPr>
          <w:rFonts w:ascii="Garamond" w:hAnsi="Garamond"/>
          <w:sz w:val="24"/>
          <w:szCs w:val="24"/>
          <w:lang w:val="pt-PT"/>
        </w:rPr>
        <w:t xml:space="preserve">às </w:t>
      </w:r>
      <w:r w:rsidRPr="007903F6">
        <w:rPr>
          <w:rFonts w:ascii="Garamond" w:hAnsi="Garamond"/>
          <w:sz w:val="24"/>
          <w:szCs w:val="24"/>
          <w:lang w:val="pt-PT"/>
        </w:rPr>
        <w:t>bolsas d</w:t>
      </w:r>
      <w:r>
        <w:rPr>
          <w:rFonts w:ascii="Garamond" w:hAnsi="Garamond"/>
          <w:sz w:val="24"/>
          <w:szCs w:val="24"/>
          <w:lang w:val="pt-PT"/>
        </w:rPr>
        <w:t>e</w:t>
      </w:r>
      <w:r w:rsidRPr="007903F6">
        <w:rPr>
          <w:rFonts w:ascii="Garamond" w:hAnsi="Garamond"/>
          <w:sz w:val="24"/>
          <w:szCs w:val="24"/>
          <w:lang w:val="pt-PT"/>
        </w:rPr>
        <w:t xml:space="preserve"> Conferência ITC devem estar</w:t>
      </w:r>
      <w:r>
        <w:rPr>
          <w:rFonts w:ascii="Garamond" w:hAnsi="Garamond"/>
          <w:sz w:val="24"/>
          <w:szCs w:val="24"/>
          <w:lang w:val="pt-PT"/>
        </w:rPr>
        <w:t xml:space="preserve"> inscritos</w:t>
      </w:r>
      <w:r w:rsidRPr="007903F6">
        <w:rPr>
          <w:rFonts w:ascii="Garamond" w:hAnsi="Garamond"/>
          <w:sz w:val="24"/>
          <w:szCs w:val="24"/>
          <w:lang w:val="pt-PT"/>
        </w:rPr>
        <w:t xml:space="preserve"> </w:t>
      </w:r>
      <w:r>
        <w:rPr>
          <w:rFonts w:ascii="Garamond" w:hAnsi="Garamond"/>
          <w:sz w:val="24"/>
          <w:szCs w:val="24"/>
          <w:lang w:val="pt-PT"/>
        </w:rPr>
        <w:t>em algum</w:t>
      </w:r>
      <w:r w:rsidRPr="007903F6">
        <w:rPr>
          <w:rFonts w:ascii="Garamond" w:hAnsi="Garamond"/>
          <w:sz w:val="24"/>
          <w:szCs w:val="24"/>
          <w:lang w:val="pt-PT"/>
        </w:rPr>
        <w:t xml:space="preserve"> programa oficial de investigação</w:t>
      </w:r>
      <w:r>
        <w:rPr>
          <w:rFonts w:ascii="Garamond" w:hAnsi="Garamond"/>
          <w:sz w:val="24"/>
          <w:szCs w:val="24"/>
          <w:lang w:val="pt-PT"/>
        </w:rPr>
        <w:t>,</w:t>
      </w:r>
      <w:r w:rsidRPr="007903F6">
        <w:rPr>
          <w:rFonts w:ascii="Garamond" w:hAnsi="Garamond"/>
          <w:sz w:val="24"/>
          <w:szCs w:val="24"/>
          <w:lang w:val="pt-PT"/>
        </w:rPr>
        <w:t xml:space="preserve"> como estudante de doutoramento ou</w:t>
      </w:r>
      <w:r>
        <w:rPr>
          <w:rFonts w:ascii="Garamond" w:hAnsi="Garamond"/>
          <w:sz w:val="24"/>
          <w:szCs w:val="24"/>
          <w:lang w:val="pt-PT"/>
        </w:rPr>
        <w:t xml:space="preserve"> investigador</w:t>
      </w:r>
      <w:r w:rsidRPr="007903F6">
        <w:rPr>
          <w:rFonts w:ascii="Garamond" w:hAnsi="Garamond"/>
          <w:sz w:val="24"/>
          <w:szCs w:val="24"/>
          <w:lang w:val="pt-PT"/>
        </w:rPr>
        <w:t xml:space="preserve"> pós-doutoramento.</w:t>
      </w:r>
    </w:p>
    <w:p w14:paraId="4DD64290" w14:textId="77777777" w:rsidR="00F820A2" w:rsidRPr="007903F6" w:rsidRDefault="00F820A2" w:rsidP="00F820A2">
      <w:pPr>
        <w:spacing w:before="120" w:after="120" w:line="360" w:lineRule="auto"/>
        <w:rPr>
          <w:rFonts w:ascii="Garamond" w:hAnsi="Garamond"/>
          <w:sz w:val="24"/>
          <w:szCs w:val="24"/>
          <w:lang w:val="pt-PT"/>
        </w:rPr>
      </w:pPr>
    </w:p>
    <w:p w14:paraId="2FC46515" w14:textId="77777777" w:rsidR="00F820A2" w:rsidRPr="00324CB3" w:rsidRDefault="00F820A2" w:rsidP="00F820A2">
      <w:pPr>
        <w:spacing w:before="120" w:after="120" w:line="360" w:lineRule="auto"/>
        <w:rPr>
          <w:rFonts w:ascii="Garamond" w:hAnsi="Garamond"/>
          <w:b/>
          <w:bCs/>
          <w:sz w:val="24"/>
          <w:szCs w:val="24"/>
          <w:lang w:val="pt-PT"/>
        </w:rPr>
      </w:pPr>
      <w:r w:rsidRPr="00324CB3">
        <w:rPr>
          <w:rFonts w:ascii="Garamond" w:hAnsi="Garamond"/>
          <w:b/>
          <w:bCs/>
          <w:sz w:val="24"/>
          <w:szCs w:val="24"/>
          <w:lang w:val="pt-PT"/>
        </w:rPr>
        <w:t>Regras gerais</w:t>
      </w:r>
    </w:p>
    <w:p w14:paraId="1C669725" w14:textId="77777777" w:rsidR="00F820A2" w:rsidRPr="00324CB3" w:rsidRDefault="00F820A2" w:rsidP="00F820A2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Garamond" w:hAnsi="Garamond"/>
          <w:sz w:val="24"/>
          <w:szCs w:val="24"/>
          <w:lang w:val="pt-PT"/>
        </w:rPr>
      </w:pPr>
      <w:r w:rsidRPr="00324CB3">
        <w:rPr>
          <w:rFonts w:ascii="Garamond" w:hAnsi="Garamond"/>
          <w:sz w:val="24"/>
          <w:szCs w:val="24"/>
          <w:lang w:val="pt-PT"/>
        </w:rPr>
        <w:t>Os candidatos devem ler cuidadosamente as regras de financiamento detalhadas na</w:t>
      </w:r>
      <w:r>
        <w:rPr>
          <w:rFonts w:ascii="Garamond" w:hAnsi="Garamond"/>
          <w:sz w:val="24"/>
          <w:szCs w:val="24"/>
          <w:lang w:val="pt-PT"/>
        </w:rPr>
        <w:t>s</w:t>
      </w:r>
      <w:r w:rsidRPr="00324CB3">
        <w:rPr>
          <w:rFonts w:ascii="Garamond" w:hAnsi="Garamond"/>
          <w:sz w:val="24"/>
          <w:szCs w:val="24"/>
          <w:lang w:val="pt-PT"/>
        </w:rPr>
        <w:t xml:space="preserve"> </w:t>
      </w:r>
      <w:r>
        <w:rPr>
          <w:rFonts w:ascii="Garamond" w:hAnsi="Garamond"/>
          <w:sz w:val="24"/>
          <w:szCs w:val="24"/>
          <w:lang w:val="pt-PT"/>
        </w:rPr>
        <w:t>s</w:t>
      </w:r>
      <w:r w:rsidRPr="00324CB3">
        <w:rPr>
          <w:rFonts w:ascii="Garamond" w:hAnsi="Garamond"/>
          <w:sz w:val="24"/>
          <w:szCs w:val="24"/>
          <w:lang w:val="pt-PT"/>
        </w:rPr>
        <w:t>ecç</w:t>
      </w:r>
      <w:r>
        <w:rPr>
          <w:rFonts w:ascii="Garamond" w:hAnsi="Garamond"/>
          <w:sz w:val="24"/>
          <w:szCs w:val="24"/>
          <w:lang w:val="pt-PT"/>
        </w:rPr>
        <w:t>ões 4.3 e</w:t>
      </w:r>
      <w:r w:rsidRPr="00324CB3">
        <w:rPr>
          <w:rFonts w:ascii="Garamond" w:hAnsi="Garamond"/>
          <w:sz w:val="24"/>
          <w:szCs w:val="24"/>
          <w:lang w:val="pt-PT"/>
        </w:rPr>
        <w:t xml:space="preserve"> 9 do </w:t>
      </w:r>
      <w:hyperlink r:id="rId5" w:history="1">
        <w:r w:rsidRPr="00324CB3">
          <w:rPr>
            <w:rStyle w:val="Hyperlink"/>
            <w:rFonts w:ascii="Garamond" w:hAnsi="Garamond"/>
            <w:sz w:val="24"/>
            <w:szCs w:val="24"/>
            <w:lang w:val="pt-PT"/>
          </w:rPr>
          <w:t>Vademécum COST</w:t>
        </w:r>
      </w:hyperlink>
      <w:r w:rsidRPr="00324CB3">
        <w:rPr>
          <w:rFonts w:ascii="Garamond" w:hAnsi="Garamond"/>
          <w:sz w:val="24"/>
          <w:szCs w:val="24"/>
          <w:lang w:val="pt-PT"/>
        </w:rPr>
        <w:t xml:space="preserve">, incluindo as Regras de Elegibilidade, Avaliação e </w:t>
      </w:r>
      <w:r w:rsidRPr="00324CB3">
        <w:rPr>
          <w:rFonts w:ascii="Garamond" w:hAnsi="Garamond"/>
          <w:sz w:val="24"/>
          <w:szCs w:val="24"/>
          <w:lang w:val="pt-PT"/>
        </w:rPr>
        <w:lastRenderedPageBreak/>
        <w:t>Seleção de Candidatos, Critérios para ITC e Apoio Financeiro. Também encorajamos os candidatos a ler estes outros documentos relevantes: o Guia do Utilizador ITC, o documento sobre o Tratamento de Pedidos de Viagem, e a</w:t>
      </w:r>
      <w:r>
        <w:rPr>
          <w:rFonts w:ascii="Garamond" w:hAnsi="Garamond"/>
          <w:sz w:val="24"/>
          <w:szCs w:val="24"/>
          <w:lang w:val="pt-PT"/>
        </w:rPr>
        <w:t>s</w:t>
      </w:r>
      <w:r w:rsidRPr="00324CB3">
        <w:rPr>
          <w:rFonts w:ascii="Garamond" w:hAnsi="Garamond"/>
          <w:sz w:val="24"/>
          <w:szCs w:val="24"/>
          <w:lang w:val="pt-PT"/>
        </w:rPr>
        <w:t xml:space="preserve"> Regra</w:t>
      </w:r>
      <w:r>
        <w:rPr>
          <w:rFonts w:ascii="Garamond" w:hAnsi="Garamond"/>
          <w:sz w:val="24"/>
          <w:szCs w:val="24"/>
          <w:lang w:val="pt-PT"/>
        </w:rPr>
        <w:t>s</w:t>
      </w:r>
      <w:r w:rsidRPr="00324CB3">
        <w:rPr>
          <w:rFonts w:ascii="Garamond" w:hAnsi="Garamond"/>
          <w:sz w:val="24"/>
          <w:szCs w:val="24"/>
          <w:lang w:val="pt-PT"/>
        </w:rPr>
        <w:t xml:space="preserve"> de Reembolso de Viagem.</w:t>
      </w:r>
    </w:p>
    <w:p w14:paraId="26C128FB" w14:textId="77777777" w:rsidR="00F820A2" w:rsidRDefault="00F820A2" w:rsidP="00F820A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Garamond" w:hAnsi="Garamond"/>
          <w:sz w:val="24"/>
          <w:szCs w:val="24"/>
          <w:lang w:val="pt-PT"/>
        </w:rPr>
      </w:pPr>
      <w:r w:rsidRPr="00324CB3">
        <w:rPr>
          <w:rFonts w:ascii="Garamond" w:hAnsi="Garamond"/>
          <w:sz w:val="24"/>
          <w:szCs w:val="24"/>
          <w:lang w:val="pt-PT"/>
        </w:rPr>
        <w:t>Os candidatos devem candidatar-se utilizando a plataforma</w:t>
      </w:r>
      <w:r>
        <w:rPr>
          <w:rFonts w:ascii="Garamond" w:hAnsi="Garamond"/>
          <w:sz w:val="24"/>
          <w:szCs w:val="24"/>
          <w:lang w:val="pt-PT"/>
        </w:rPr>
        <w:t xml:space="preserve"> </w:t>
      </w:r>
      <w:r w:rsidRPr="00324CB3">
        <w:rPr>
          <w:rFonts w:ascii="Garamond" w:hAnsi="Garamond"/>
          <w:sz w:val="24"/>
          <w:szCs w:val="24"/>
          <w:lang w:val="pt-PT"/>
        </w:rPr>
        <w:t xml:space="preserve">e-COST, preenchendo, submetendo, e descarregando o </w:t>
      </w:r>
      <w:r>
        <w:rPr>
          <w:rFonts w:ascii="Garamond" w:hAnsi="Garamond"/>
          <w:sz w:val="24"/>
          <w:szCs w:val="24"/>
          <w:lang w:val="pt-PT"/>
        </w:rPr>
        <w:t>formulário</w:t>
      </w:r>
      <w:r w:rsidRPr="00324CB3">
        <w:rPr>
          <w:rFonts w:ascii="Garamond" w:hAnsi="Garamond"/>
          <w:sz w:val="24"/>
          <w:szCs w:val="24"/>
          <w:lang w:val="pt-PT"/>
        </w:rPr>
        <w:t xml:space="preserve"> d</w:t>
      </w:r>
      <w:r>
        <w:rPr>
          <w:rFonts w:ascii="Garamond" w:hAnsi="Garamond"/>
          <w:sz w:val="24"/>
          <w:szCs w:val="24"/>
          <w:lang w:val="pt-PT"/>
        </w:rPr>
        <w:t>as</w:t>
      </w:r>
      <w:r w:rsidRPr="00324CB3">
        <w:rPr>
          <w:rFonts w:ascii="Garamond" w:hAnsi="Garamond"/>
          <w:sz w:val="24"/>
          <w:szCs w:val="24"/>
          <w:lang w:val="pt-PT"/>
        </w:rPr>
        <w:t xml:space="preserve"> bolsas da Conferência de </w:t>
      </w:r>
      <w:r w:rsidRPr="0060297B">
        <w:rPr>
          <w:rFonts w:ascii="Garamond" w:hAnsi="Garamond"/>
          <w:sz w:val="24"/>
          <w:szCs w:val="24"/>
          <w:lang w:val="pt-PT"/>
        </w:rPr>
        <w:t>Disseminação</w:t>
      </w:r>
      <w:r w:rsidRPr="00324CB3">
        <w:rPr>
          <w:rFonts w:ascii="Garamond" w:hAnsi="Garamond"/>
          <w:sz w:val="24"/>
          <w:szCs w:val="24"/>
          <w:lang w:val="pt-PT"/>
        </w:rPr>
        <w:t xml:space="preserve"> e ITC </w:t>
      </w:r>
      <w:r>
        <w:rPr>
          <w:rFonts w:ascii="Garamond" w:hAnsi="Garamond"/>
          <w:sz w:val="24"/>
          <w:szCs w:val="24"/>
          <w:lang w:val="pt-PT"/>
        </w:rPr>
        <w:t>online</w:t>
      </w:r>
      <w:r w:rsidRPr="00324CB3">
        <w:rPr>
          <w:rFonts w:ascii="Garamond" w:hAnsi="Garamond"/>
          <w:sz w:val="24"/>
          <w:szCs w:val="24"/>
          <w:lang w:val="pt-PT"/>
        </w:rPr>
        <w:t xml:space="preserve"> em https://e-services.cost.eu/activity/grants; durante este processo, os candidatos terão também de anexar documentos de apoio específicos, tais como o seu CV atualizado, o certificado de aceitação e participação na conferência, o programa da conferência ou livro de resumos/proceedings indicando a apresentação oral do bolseiro, e uma cópia da apresentação dada. Se ainda não tiver uma conta e-COST, terá primeiro de </w:t>
      </w:r>
      <w:r>
        <w:rPr>
          <w:rFonts w:ascii="Garamond" w:hAnsi="Garamond"/>
          <w:sz w:val="24"/>
          <w:szCs w:val="24"/>
          <w:lang w:val="pt-PT"/>
        </w:rPr>
        <w:t>“</w:t>
      </w:r>
      <w:r w:rsidRPr="00324CB3">
        <w:rPr>
          <w:rFonts w:ascii="Garamond" w:hAnsi="Garamond"/>
          <w:sz w:val="24"/>
          <w:szCs w:val="24"/>
          <w:lang w:val="pt-PT"/>
        </w:rPr>
        <w:t>criar uma conta</w:t>
      </w:r>
      <w:r>
        <w:rPr>
          <w:rFonts w:ascii="Garamond" w:hAnsi="Garamond"/>
          <w:sz w:val="24"/>
          <w:szCs w:val="24"/>
          <w:lang w:val="pt-PT"/>
        </w:rPr>
        <w:t>”</w:t>
      </w:r>
      <w:r w:rsidRPr="00324CB3">
        <w:rPr>
          <w:rFonts w:ascii="Garamond" w:hAnsi="Garamond"/>
          <w:sz w:val="24"/>
          <w:szCs w:val="24"/>
          <w:lang w:val="pt-PT"/>
        </w:rPr>
        <w:t xml:space="preserve">, o que inclui o fornecimento dos dados da conta bancária onde a </w:t>
      </w:r>
      <w:r>
        <w:rPr>
          <w:rFonts w:ascii="Garamond" w:hAnsi="Garamond"/>
          <w:sz w:val="24"/>
          <w:szCs w:val="24"/>
          <w:lang w:val="pt-PT"/>
        </w:rPr>
        <w:t xml:space="preserve">bolsa </w:t>
      </w:r>
      <w:r w:rsidRPr="00324CB3">
        <w:rPr>
          <w:rFonts w:ascii="Garamond" w:hAnsi="Garamond"/>
          <w:sz w:val="24"/>
          <w:szCs w:val="24"/>
          <w:lang w:val="pt-PT"/>
        </w:rPr>
        <w:t xml:space="preserve">será depositada se o seu pedido for aprovado e o candidato </w:t>
      </w:r>
      <w:r>
        <w:rPr>
          <w:rFonts w:ascii="Garamond" w:hAnsi="Garamond"/>
          <w:sz w:val="24"/>
          <w:szCs w:val="24"/>
          <w:lang w:val="pt-PT"/>
        </w:rPr>
        <w:t>participar</w:t>
      </w:r>
      <w:r w:rsidRPr="00324CB3">
        <w:rPr>
          <w:rFonts w:ascii="Garamond" w:hAnsi="Garamond"/>
          <w:sz w:val="24"/>
          <w:szCs w:val="24"/>
          <w:lang w:val="pt-PT"/>
        </w:rPr>
        <w:t xml:space="preserve"> </w:t>
      </w:r>
      <w:r>
        <w:rPr>
          <w:rFonts w:ascii="Garamond" w:hAnsi="Garamond"/>
          <w:sz w:val="24"/>
          <w:szCs w:val="24"/>
          <w:lang w:val="pt-PT"/>
        </w:rPr>
        <w:t>no</w:t>
      </w:r>
      <w:r w:rsidRPr="00324CB3">
        <w:rPr>
          <w:rFonts w:ascii="Garamond" w:hAnsi="Garamond"/>
          <w:sz w:val="24"/>
          <w:szCs w:val="24"/>
          <w:lang w:val="pt-PT"/>
        </w:rPr>
        <w:t xml:space="preserve"> evento como previsto. </w:t>
      </w:r>
    </w:p>
    <w:p w14:paraId="5B4DE40C" w14:textId="77777777" w:rsidR="00F820A2" w:rsidRDefault="00F820A2" w:rsidP="00F820A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Garamond" w:hAnsi="Garamond"/>
          <w:sz w:val="24"/>
          <w:szCs w:val="24"/>
          <w:lang w:val="pt-PT"/>
        </w:rPr>
      </w:pPr>
      <w:r w:rsidRPr="00324CB3">
        <w:rPr>
          <w:rFonts w:ascii="Garamond" w:hAnsi="Garamond"/>
          <w:sz w:val="24"/>
          <w:szCs w:val="24"/>
          <w:lang w:val="pt-PT"/>
        </w:rPr>
        <w:t xml:space="preserve">Os pedidos e todos os documentos relacionados com os pedidos </w:t>
      </w:r>
      <w:r w:rsidRPr="00324CB3">
        <w:rPr>
          <w:rFonts w:ascii="Garamond" w:hAnsi="Garamond"/>
          <w:b/>
          <w:bCs/>
          <w:sz w:val="24"/>
          <w:szCs w:val="24"/>
          <w:lang w:val="pt-PT"/>
        </w:rPr>
        <w:t>devem ser redigidos em inglês</w:t>
      </w:r>
      <w:r w:rsidRPr="00324CB3">
        <w:rPr>
          <w:rFonts w:ascii="Garamond" w:hAnsi="Garamond"/>
          <w:sz w:val="24"/>
          <w:szCs w:val="24"/>
          <w:lang w:val="pt-PT"/>
        </w:rPr>
        <w:t>.</w:t>
      </w:r>
    </w:p>
    <w:p w14:paraId="56328968" w14:textId="77777777" w:rsidR="00F820A2" w:rsidRDefault="00F820A2" w:rsidP="00F820A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Garamond" w:hAnsi="Garamond"/>
          <w:sz w:val="24"/>
          <w:szCs w:val="24"/>
          <w:lang w:val="pt-PT"/>
        </w:rPr>
      </w:pPr>
      <w:r w:rsidRPr="00324CB3">
        <w:rPr>
          <w:rFonts w:ascii="Garamond" w:hAnsi="Garamond"/>
          <w:sz w:val="24"/>
          <w:szCs w:val="24"/>
          <w:lang w:val="pt-PT"/>
        </w:rPr>
        <w:t>Idealmente, o pedido deve ser apresentado pelo menos 45 dias antes da data de início da conferência.</w:t>
      </w:r>
    </w:p>
    <w:p w14:paraId="6BCE4DF2" w14:textId="77777777" w:rsidR="00F820A2" w:rsidRPr="00324CB3" w:rsidRDefault="00F820A2" w:rsidP="00F820A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Garamond" w:hAnsi="Garamond"/>
          <w:sz w:val="24"/>
          <w:szCs w:val="24"/>
          <w:lang w:val="pt-PT"/>
        </w:rPr>
      </w:pPr>
      <w:r w:rsidRPr="00324CB3">
        <w:rPr>
          <w:rFonts w:ascii="Garamond" w:hAnsi="Garamond"/>
          <w:sz w:val="24"/>
          <w:szCs w:val="24"/>
          <w:lang w:val="pt-PT"/>
        </w:rPr>
        <w:t xml:space="preserve">A </w:t>
      </w:r>
      <w:r>
        <w:rPr>
          <w:rFonts w:ascii="Garamond" w:hAnsi="Garamond"/>
          <w:sz w:val="24"/>
          <w:szCs w:val="24"/>
          <w:lang w:val="pt-PT"/>
        </w:rPr>
        <w:t>bolsa</w:t>
      </w:r>
      <w:r w:rsidRPr="00324CB3">
        <w:rPr>
          <w:rFonts w:ascii="Garamond" w:hAnsi="Garamond"/>
          <w:sz w:val="24"/>
          <w:szCs w:val="24"/>
          <w:lang w:val="pt-PT"/>
        </w:rPr>
        <w:t xml:space="preserve"> será paga APÓS o bolseiro ter completado a sua participação na conferência e apresentado um relatório científico detalhando as suas atividades no prazo de 30 dias de calendário após a data estipulada para o fim da </w:t>
      </w:r>
      <w:r>
        <w:rPr>
          <w:rFonts w:ascii="Garamond" w:hAnsi="Garamond"/>
          <w:sz w:val="24"/>
          <w:szCs w:val="24"/>
          <w:lang w:val="pt-PT"/>
        </w:rPr>
        <w:t>bolsa</w:t>
      </w:r>
      <w:r w:rsidRPr="00324CB3">
        <w:rPr>
          <w:rFonts w:ascii="Garamond" w:hAnsi="Garamond"/>
          <w:sz w:val="24"/>
          <w:szCs w:val="24"/>
          <w:lang w:val="pt-PT"/>
        </w:rPr>
        <w:t>. Os candidatos devem cumprir os prazos, ou não serão reembolsados.</w:t>
      </w:r>
    </w:p>
    <w:p w14:paraId="64911DB8" w14:textId="77777777" w:rsidR="00F820A2" w:rsidRPr="00B31E5D" w:rsidRDefault="00F820A2" w:rsidP="00F820A2">
      <w:pPr>
        <w:rPr>
          <w:rFonts w:ascii="Garamond" w:eastAsia="Times New Roman" w:hAnsi="Garamond" w:cs="Arial"/>
          <w:b/>
          <w:bCs/>
          <w:color w:val="444444"/>
          <w:spacing w:val="-11"/>
          <w:sz w:val="51"/>
          <w:szCs w:val="51"/>
          <w:u w:val="single"/>
          <w:bdr w:val="none" w:sz="0" w:space="0" w:color="auto" w:frame="1"/>
          <w:lang w:val="pt-PT" w:eastAsia="en-GB"/>
        </w:rPr>
      </w:pPr>
      <w:r w:rsidRPr="00B31E5D">
        <w:rPr>
          <w:rFonts w:ascii="Garamond" w:hAnsi="Garamond"/>
          <w:b/>
          <w:bCs/>
          <w:sz w:val="24"/>
          <w:szCs w:val="24"/>
          <w:lang w:val="pt-PT"/>
        </w:rPr>
        <w:t>Nota:</w:t>
      </w:r>
      <w:r w:rsidRPr="003B2900">
        <w:rPr>
          <w:rFonts w:ascii="Garamond" w:hAnsi="Garamond"/>
          <w:sz w:val="24"/>
          <w:szCs w:val="24"/>
          <w:lang w:val="pt-PT"/>
        </w:rPr>
        <w:t xml:space="preserve"> Em caso de dúvidas, contactar a Coordenadora das Bolsas Ana Matilde Sousa (asousa@campus.ul.pt).</w:t>
      </w:r>
    </w:p>
    <w:p w14:paraId="07091562" w14:textId="77777777" w:rsidR="001C218C" w:rsidRDefault="001C218C"/>
    <w:sectPr w:rsidR="001C2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23D0"/>
    <w:multiLevelType w:val="hybridMultilevel"/>
    <w:tmpl w:val="302C7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92D49"/>
    <w:multiLevelType w:val="hybridMultilevel"/>
    <w:tmpl w:val="F164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715422">
    <w:abstractNumId w:val="0"/>
  </w:num>
  <w:num w:numId="2" w16cid:durableId="647320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A2"/>
    <w:rsid w:val="001C218C"/>
    <w:rsid w:val="00F8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E5A3"/>
  <w15:chartTrackingRefBased/>
  <w15:docId w15:val="{F891A557-A7D8-40A8-B15E-262CFEA7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0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st.eu/uploads/2021/04/Vademecum-28-April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Company>University of Kent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Lazaro-Reboll</dc:creator>
  <cp:keywords/>
  <dc:description/>
  <cp:lastModifiedBy>Antonio Lazaro-Reboll</cp:lastModifiedBy>
  <cp:revision>1</cp:revision>
  <dcterms:created xsi:type="dcterms:W3CDTF">2023-01-15T16:31:00Z</dcterms:created>
  <dcterms:modified xsi:type="dcterms:W3CDTF">2023-01-15T16:31:00Z</dcterms:modified>
</cp:coreProperties>
</file>