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F42E" w14:textId="2D9B2895" w:rsidR="000566E8" w:rsidRPr="000566E8" w:rsidRDefault="000566E8" w:rsidP="000566E8">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r>
        <w:rPr>
          <w:rFonts w:ascii="Times New Roman" w:eastAsia="Times New Roman" w:hAnsi="Times New Roman" w:cs="Times New Roman"/>
          <w:b/>
          <w:bCs/>
          <w:sz w:val="36"/>
          <w:szCs w:val="36"/>
          <w:lang w:eastAsia="es-ES_tradnl"/>
        </w:rPr>
        <w:t>C</w:t>
      </w:r>
      <w:r w:rsidRPr="000566E8">
        <w:rPr>
          <w:rFonts w:ascii="Times New Roman" w:eastAsia="Times New Roman" w:hAnsi="Times New Roman" w:cs="Times New Roman"/>
          <w:b/>
          <w:bCs/>
          <w:sz w:val="36"/>
          <w:szCs w:val="36"/>
          <w:lang w:eastAsia="es-ES_tradnl"/>
        </w:rPr>
        <w:t>UADERNOS AISPI 20/2022</w:t>
      </w:r>
    </w:p>
    <w:p w14:paraId="34EE3C30" w14:textId="77777777" w:rsidR="000566E8" w:rsidRPr="000566E8" w:rsidRDefault="000566E8" w:rsidP="000566E8">
      <w:pPr>
        <w:spacing w:before="100" w:beforeAutospacing="1" w:after="100" w:afterAutospacing="1" w:line="240" w:lineRule="auto"/>
        <w:rPr>
          <w:rFonts w:ascii="Times New Roman" w:eastAsia="Times New Roman" w:hAnsi="Times New Roman" w:cs="Times New Roman"/>
          <w:sz w:val="24"/>
          <w:szCs w:val="24"/>
          <w:lang w:eastAsia="es-ES_tradnl"/>
        </w:rPr>
      </w:pPr>
      <w:r w:rsidRPr="000566E8">
        <w:rPr>
          <w:rFonts w:ascii="Times New Roman" w:eastAsia="Times New Roman" w:hAnsi="Times New Roman" w:cs="Times New Roman"/>
          <w:b/>
          <w:bCs/>
          <w:sz w:val="24"/>
          <w:szCs w:val="24"/>
          <w:lang w:eastAsia="es-ES_tradnl"/>
        </w:rPr>
        <w:t>Plazo de envío de propuestas y resúmenes</w:t>
      </w:r>
      <w:r w:rsidRPr="000566E8">
        <w:rPr>
          <w:rFonts w:ascii="Times New Roman" w:eastAsia="Times New Roman" w:hAnsi="Times New Roman" w:cs="Times New Roman"/>
          <w:sz w:val="24"/>
          <w:szCs w:val="24"/>
          <w:lang w:eastAsia="es-ES_tradnl"/>
        </w:rPr>
        <w:t>: 31/07/2021</w:t>
      </w:r>
    </w:p>
    <w:p w14:paraId="3287DA9D" w14:textId="77777777" w:rsidR="000566E8" w:rsidRPr="000566E8" w:rsidRDefault="000566E8" w:rsidP="000566E8">
      <w:pPr>
        <w:spacing w:before="100" w:beforeAutospacing="1" w:after="100" w:afterAutospacing="1" w:line="240" w:lineRule="auto"/>
        <w:rPr>
          <w:rFonts w:ascii="Times New Roman" w:eastAsia="Times New Roman" w:hAnsi="Times New Roman" w:cs="Times New Roman"/>
          <w:sz w:val="24"/>
          <w:szCs w:val="24"/>
          <w:lang w:eastAsia="es-ES_tradnl"/>
        </w:rPr>
      </w:pPr>
      <w:r w:rsidRPr="000566E8">
        <w:rPr>
          <w:rFonts w:ascii="Times New Roman" w:eastAsia="Times New Roman" w:hAnsi="Times New Roman" w:cs="Times New Roman"/>
          <w:b/>
          <w:bCs/>
          <w:sz w:val="24"/>
          <w:szCs w:val="24"/>
          <w:lang w:eastAsia="es-ES_tradnl"/>
        </w:rPr>
        <w:t>Plazo de envío de originales</w:t>
      </w:r>
      <w:r w:rsidRPr="000566E8">
        <w:rPr>
          <w:rFonts w:ascii="Times New Roman" w:eastAsia="Times New Roman" w:hAnsi="Times New Roman" w:cs="Times New Roman"/>
          <w:sz w:val="24"/>
          <w:szCs w:val="24"/>
          <w:lang w:eastAsia="es-ES_tradnl"/>
        </w:rPr>
        <w:t>: 31/12/2021</w:t>
      </w:r>
    </w:p>
    <w:p w14:paraId="20DA7AB6" w14:textId="77777777" w:rsidR="000566E8" w:rsidRPr="000566E8" w:rsidRDefault="000566E8" w:rsidP="000566E8">
      <w:pPr>
        <w:spacing w:before="100" w:beforeAutospacing="1" w:after="100" w:afterAutospacing="1" w:line="240" w:lineRule="auto"/>
        <w:rPr>
          <w:rFonts w:ascii="Times New Roman" w:eastAsia="Times New Roman" w:hAnsi="Times New Roman" w:cs="Times New Roman"/>
          <w:sz w:val="24"/>
          <w:szCs w:val="24"/>
          <w:lang w:eastAsia="es-ES_tradnl"/>
        </w:rPr>
      </w:pPr>
      <w:r w:rsidRPr="000566E8">
        <w:rPr>
          <w:rFonts w:ascii="Times New Roman" w:eastAsia="Times New Roman" w:hAnsi="Times New Roman" w:cs="Times New Roman"/>
          <w:b/>
          <w:bCs/>
          <w:sz w:val="24"/>
          <w:szCs w:val="24"/>
          <w:lang w:eastAsia="es-ES_tradnl"/>
        </w:rPr>
        <w:t>Fecha prevista de publicación</w:t>
      </w:r>
      <w:r w:rsidRPr="000566E8">
        <w:rPr>
          <w:rFonts w:ascii="Times New Roman" w:eastAsia="Times New Roman" w:hAnsi="Times New Roman" w:cs="Times New Roman"/>
          <w:sz w:val="24"/>
          <w:szCs w:val="24"/>
          <w:lang w:eastAsia="es-ES_tradnl"/>
        </w:rPr>
        <w:t>: otoño de 2022</w:t>
      </w:r>
    </w:p>
    <w:p w14:paraId="78A266C0" w14:textId="77777777" w:rsidR="000566E8" w:rsidRPr="000566E8" w:rsidRDefault="000566E8" w:rsidP="000566E8">
      <w:pPr>
        <w:spacing w:before="100" w:beforeAutospacing="1" w:after="100" w:afterAutospacing="1" w:line="240" w:lineRule="auto"/>
        <w:rPr>
          <w:rFonts w:ascii="Times New Roman" w:eastAsia="Times New Roman" w:hAnsi="Times New Roman" w:cs="Times New Roman"/>
          <w:sz w:val="24"/>
          <w:szCs w:val="24"/>
          <w:lang w:eastAsia="es-ES_tradnl"/>
        </w:rPr>
      </w:pPr>
      <w:r w:rsidRPr="000566E8">
        <w:rPr>
          <w:rFonts w:ascii="Times New Roman" w:eastAsia="Times New Roman" w:hAnsi="Times New Roman" w:cs="Times New Roman"/>
          <w:b/>
          <w:bCs/>
          <w:sz w:val="24"/>
          <w:szCs w:val="24"/>
          <w:lang w:eastAsia="es-ES_tradnl"/>
        </w:rPr>
        <w:t>Monográfico</w:t>
      </w:r>
      <w:r w:rsidRPr="000566E8">
        <w:rPr>
          <w:rFonts w:ascii="Times New Roman" w:eastAsia="Times New Roman" w:hAnsi="Times New Roman" w:cs="Times New Roman"/>
          <w:sz w:val="24"/>
          <w:szCs w:val="24"/>
          <w:lang w:eastAsia="es-ES_tradnl"/>
        </w:rPr>
        <w:t xml:space="preserve">:  </w:t>
      </w:r>
      <w:r w:rsidRPr="000566E8">
        <w:rPr>
          <w:rFonts w:ascii="Times New Roman" w:eastAsia="Times New Roman" w:hAnsi="Times New Roman" w:cs="Times New Roman"/>
          <w:i/>
          <w:iCs/>
          <w:sz w:val="24"/>
          <w:szCs w:val="24"/>
          <w:lang w:eastAsia="es-ES_tradnl"/>
        </w:rPr>
        <w:t>El discurso de especialidad en el siglo XVIII</w:t>
      </w:r>
    </w:p>
    <w:p w14:paraId="094CD903" w14:textId="77777777" w:rsidR="000566E8" w:rsidRPr="000566E8" w:rsidRDefault="000566E8" w:rsidP="000566E8">
      <w:pPr>
        <w:spacing w:before="100" w:beforeAutospacing="1" w:after="100" w:afterAutospacing="1" w:line="240" w:lineRule="auto"/>
        <w:rPr>
          <w:rFonts w:ascii="Times New Roman" w:eastAsia="Times New Roman" w:hAnsi="Times New Roman" w:cs="Times New Roman"/>
          <w:sz w:val="24"/>
          <w:szCs w:val="24"/>
          <w:lang w:eastAsia="es-ES_tradnl"/>
        </w:rPr>
      </w:pPr>
      <w:r w:rsidRPr="000566E8">
        <w:rPr>
          <w:rFonts w:ascii="Times New Roman" w:eastAsia="Times New Roman" w:hAnsi="Times New Roman" w:cs="Times New Roman"/>
          <w:b/>
          <w:bCs/>
          <w:sz w:val="24"/>
          <w:szCs w:val="24"/>
          <w:lang w:eastAsia="es-ES_tradnl"/>
        </w:rPr>
        <w:t>Editores</w:t>
      </w:r>
      <w:r w:rsidRPr="000566E8">
        <w:rPr>
          <w:rFonts w:ascii="Times New Roman" w:eastAsia="Times New Roman" w:hAnsi="Times New Roman" w:cs="Times New Roman"/>
          <w:sz w:val="24"/>
          <w:szCs w:val="24"/>
          <w:lang w:eastAsia="es-ES_tradnl"/>
        </w:rPr>
        <w:br/>
        <w:t>Elena Carpi (Università di Pisa)</w:t>
      </w:r>
      <w:r w:rsidRPr="000566E8">
        <w:rPr>
          <w:rFonts w:ascii="Times New Roman" w:eastAsia="Times New Roman" w:hAnsi="Times New Roman" w:cs="Times New Roman"/>
          <w:sz w:val="24"/>
          <w:szCs w:val="24"/>
          <w:lang w:eastAsia="es-ES_tradnl"/>
        </w:rPr>
        <w:br/>
        <w:t>Francisco M. Carriscondo Esquivel (Universidad de Málaga)</w:t>
      </w:r>
    </w:p>
    <w:p w14:paraId="642E10B2" w14:textId="77777777" w:rsidR="000566E8" w:rsidRPr="000566E8" w:rsidRDefault="000566E8" w:rsidP="000566E8">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0566E8">
        <w:rPr>
          <w:rFonts w:ascii="Times New Roman" w:eastAsia="Times New Roman" w:hAnsi="Times New Roman" w:cs="Times New Roman"/>
          <w:sz w:val="24"/>
          <w:szCs w:val="24"/>
          <w:lang w:eastAsia="es-ES_tradnl"/>
        </w:rPr>
        <w:t xml:space="preserve">Desde el Medioevo se ha ido configurando en español una tradición discursiva que se manifiesta en las llamadas </w:t>
      </w:r>
      <w:r w:rsidRPr="000566E8">
        <w:rPr>
          <w:rFonts w:ascii="Times New Roman" w:eastAsia="Times New Roman" w:hAnsi="Times New Roman" w:cs="Times New Roman"/>
          <w:i/>
          <w:iCs/>
          <w:sz w:val="24"/>
          <w:szCs w:val="24"/>
          <w:lang w:eastAsia="es-ES_tradnl"/>
        </w:rPr>
        <w:t>lenguas de especialidad</w:t>
      </w:r>
      <w:r w:rsidRPr="000566E8">
        <w:rPr>
          <w:rFonts w:ascii="Times New Roman" w:eastAsia="Times New Roman" w:hAnsi="Times New Roman" w:cs="Times New Roman"/>
          <w:sz w:val="24"/>
          <w:szCs w:val="24"/>
          <w:lang w:eastAsia="es-ES_tradnl"/>
        </w:rPr>
        <w:t xml:space="preserve">. La tratadística, la traducción o el creciente protagonismo del vernáculo frente al latín son algunos de los baluartes en su gestación. Las nomenclaturas técnicas- científicas van desarrollándose y, en el siglo XVIII, se enriquecen gracias a un gran número de traducciones de las lenguas europeas al castellano. Además, la publicación del </w:t>
      </w:r>
      <w:r w:rsidRPr="000566E8">
        <w:rPr>
          <w:rFonts w:ascii="Times New Roman" w:eastAsia="Times New Roman" w:hAnsi="Times New Roman" w:cs="Times New Roman"/>
          <w:i/>
          <w:iCs/>
          <w:sz w:val="24"/>
          <w:szCs w:val="24"/>
          <w:lang w:eastAsia="es-ES_tradnl"/>
        </w:rPr>
        <w:t>Diccionario</w:t>
      </w:r>
      <w:r w:rsidRPr="000566E8">
        <w:rPr>
          <w:rFonts w:ascii="Times New Roman" w:eastAsia="Times New Roman" w:hAnsi="Times New Roman" w:cs="Times New Roman"/>
          <w:sz w:val="24"/>
          <w:szCs w:val="24"/>
          <w:lang w:eastAsia="es-ES_tradnl"/>
        </w:rPr>
        <w:t xml:space="preserve"> (1786-88) del padre Terreros representa una importante muestra de la atención hacia </w:t>
      </w:r>
      <w:r w:rsidRPr="000566E8">
        <w:rPr>
          <w:rFonts w:ascii="Times New Roman" w:eastAsia="Times New Roman" w:hAnsi="Times New Roman" w:cs="Times New Roman"/>
          <w:i/>
          <w:iCs/>
          <w:sz w:val="24"/>
          <w:szCs w:val="24"/>
          <w:lang w:eastAsia="es-ES_tradnl"/>
        </w:rPr>
        <w:t>las voces de ciencias y artes</w:t>
      </w:r>
      <w:r w:rsidRPr="000566E8">
        <w:rPr>
          <w:rFonts w:ascii="Times New Roman" w:eastAsia="Times New Roman" w:hAnsi="Times New Roman" w:cs="Times New Roman"/>
          <w:sz w:val="24"/>
          <w:szCs w:val="24"/>
          <w:lang w:eastAsia="es-ES_tradnl"/>
        </w:rPr>
        <w:t xml:space="preserve">, así como las dos ediciones de </w:t>
      </w:r>
      <w:r w:rsidRPr="000566E8">
        <w:rPr>
          <w:rFonts w:ascii="Times New Roman" w:eastAsia="Times New Roman" w:hAnsi="Times New Roman" w:cs="Times New Roman"/>
          <w:i/>
          <w:iCs/>
          <w:sz w:val="24"/>
          <w:szCs w:val="24"/>
          <w:lang w:eastAsia="es-ES_tradnl"/>
        </w:rPr>
        <w:t>Autoridades</w:t>
      </w:r>
      <w:r w:rsidRPr="000566E8">
        <w:rPr>
          <w:rFonts w:ascii="Times New Roman" w:eastAsia="Times New Roman" w:hAnsi="Times New Roman" w:cs="Times New Roman"/>
          <w:sz w:val="24"/>
          <w:szCs w:val="24"/>
          <w:lang w:eastAsia="es-ES_tradnl"/>
        </w:rPr>
        <w:t xml:space="preserve"> (1726-39 y 1770-1829) –que, a pesar de lo declarado en sus respectivos “Prólogos”, introducen en la lengua objeto de estudio un importante caudal de voces técnicas. Es por ello por lo que animamos a la comunidad científica a presentar propuestas de contribución relacionadas con </w:t>
      </w:r>
      <w:r w:rsidRPr="000566E8">
        <w:rPr>
          <w:rFonts w:ascii="Times New Roman" w:eastAsia="Times New Roman" w:hAnsi="Times New Roman" w:cs="Times New Roman"/>
          <w:i/>
          <w:iCs/>
          <w:sz w:val="24"/>
          <w:szCs w:val="24"/>
          <w:lang w:eastAsia="es-ES_tradnl"/>
        </w:rPr>
        <w:t>El discurso de especialidad en el siglo XVIII</w:t>
      </w:r>
      <w:r w:rsidRPr="000566E8">
        <w:rPr>
          <w:rFonts w:ascii="Times New Roman" w:eastAsia="Times New Roman" w:hAnsi="Times New Roman" w:cs="Times New Roman"/>
          <w:sz w:val="24"/>
          <w:szCs w:val="24"/>
          <w:lang w:eastAsia="es-ES_tradnl"/>
        </w:rPr>
        <w:t xml:space="preserve"> en el ámbito hispánico, a fin de mostrar la variedad y la relevancia de esta parcela de la investigación lingüística. Como la reciente bibliografía ha hecho resaltar, para un análisis exhaustivo de la producción léxica técnica es necesario considerar el siglo XVIII desde una óptica ampliada, extendiendo sus límites iniciales (1680) y finales (1830). En efecto, los veinte años con que concluye el siglo XVII son muy relevantes para la tratadística científica, gracias a acontecimientos como la aparición del cometa de Kirch, mientras que los textos que se publican en las primeras décadas del siglo XIX muestran una estrecha continuidad con el siglo ilustrado.</w:t>
      </w:r>
    </w:p>
    <w:p w14:paraId="564356E0" w14:textId="77777777" w:rsidR="000566E8" w:rsidRPr="000566E8" w:rsidRDefault="000566E8" w:rsidP="000566E8">
      <w:pPr>
        <w:spacing w:before="100" w:beforeAutospacing="1" w:after="100" w:afterAutospacing="1" w:line="240" w:lineRule="auto"/>
        <w:rPr>
          <w:rFonts w:ascii="Times New Roman" w:eastAsia="Times New Roman" w:hAnsi="Times New Roman" w:cs="Times New Roman"/>
          <w:sz w:val="24"/>
          <w:szCs w:val="24"/>
          <w:lang w:eastAsia="es-ES_tradnl"/>
        </w:rPr>
      </w:pPr>
      <w:r w:rsidRPr="000566E8">
        <w:rPr>
          <w:rFonts w:ascii="Times New Roman" w:eastAsia="Times New Roman" w:hAnsi="Times New Roman" w:cs="Times New Roman"/>
          <w:sz w:val="24"/>
          <w:szCs w:val="24"/>
          <w:lang w:eastAsia="es-ES_tradnl"/>
        </w:rPr>
        <w:br/>
        <w:t>Las contribuciones podrán estar relacionadas con las siguientes líneas de investigación:</w:t>
      </w:r>
      <w:r w:rsidRPr="000566E8">
        <w:rPr>
          <w:rFonts w:ascii="Times New Roman" w:eastAsia="Times New Roman" w:hAnsi="Times New Roman" w:cs="Times New Roman"/>
          <w:sz w:val="24"/>
          <w:szCs w:val="24"/>
          <w:lang w:eastAsia="es-ES_tradnl"/>
        </w:rPr>
        <w:br/>
        <w:t>1) Morfología</w:t>
      </w:r>
      <w:r w:rsidRPr="000566E8">
        <w:rPr>
          <w:rFonts w:ascii="Times New Roman" w:eastAsia="Times New Roman" w:hAnsi="Times New Roman" w:cs="Times New Roman"/>
          <w:sz w:val="24"/>
          <w:szCs w:val="24"/>
          <w:lang w:eastAsia="es-ES_tradnl"/>
        </w:rPr>
        <w:br/>
        <w:t>2) Sintaxis</w:t>
      </w:r>
      <w:r w:rsidRPr="000566E8">
        <w:rPr>
          <w:rFonts w:ascii="Times New Roman" w:eastAsia="Times New Roman" w:hAnsi="Times New Roman" w:cs="Times New Roman"/>
          <w:sz w:val="24"/>
          <w:szCs w:val="24"/>
          <w:lang w:eastAsia="es-ES_tradnl"/>
        </w:rPr>
        <w:br/>
        <w:t>3) Traducción</w:t>
      </w:r>
      <w:r w:rsidRPr="000566E8">
        <w:rPr>
          <w:rFonts w:ascii="Times New Roman" w:eastAsia="Times New Roman" w:hAnsi="Times New Roman" w:cs="Times New Roman"/>
          <w:sz w:val="24"/>
          <w:szCs w:val="24"/>
          <w:lang w:eastAsia="es-ES_tradnl"/>
        </w:rPr>
        <w:br/>
        <w:t>4) Lexicología, lexicografía y semántica</w:t>
      </w:r>
      <w:r w:rsidRPr="000566E8">
        <w:rPr>
          <w:rFonts w:ascii="Times New Roman" w:eastAsia="Times New Roman" w:hAnsi="Times New Roman" w:cs="Times New Roman"/>
          <w:sz w:val="24"/>
          <w:szCs w:val="24"/>
          <w:lang w:eastAsia="es-ES_tradnl"/>
        </w:rPr>
        <w:br/>
        <w:t>5) Análisis del discurso y pragmática</w:t>
      </w:r>
      <w:r w:rsidRPr="000566E8">
        <w:rPr>
          <w:rFonts w:ascii="Times New Roman" w:eastAsia="Times New Roman" w:hAnsi="Times New Roman" w:cs="Times New Roman"/>
          <w:sz w:val="24"/>
          <w:szCs w:val="24"/>
          <w:lang w:eastAsia="es-ES_tradnl"/>
        </w:rPr>
        <w:br/>
        <w:t>6) Historia de la lengua e historiografía lingüística</w:t>
      </w:r>
      <w:r w:rsidRPr="000566E8">
        <w:rPr>
          <w:rFonts w:ascii="Times New Roman" w:eastAsia="Times New Roman" w:hAnsi="Times New Roman" w:cs="Times New Roman"/>
          <w:sz w:val="24"/>
          <w:szCs w:val="24"/>
          <w:lang w:eastAsia="es-ES_tradnl"/>
        </w:rPr>
        <w:br/>
        <w:t>7) Dialectología y sociolingüística</w:t>
      </w:r>
      <w:r w:rsidRPr="000566E8">
        <w:rPr>
          <w:rFonts w:ascii="Times New Roman" w:eastAsia="Times New Roman" w:hAnsi="Times New Roman" w:cs="Times New Roman"/>
          <w:sz w:val="24"/>
          <w:szCs w:val="24"/>
          <w:lang w:eastAsia="es-ES_tradnl"/>
        </w:rPr>
        <w:br/>
        <w:t xml:space="preserve">8) </w:t>
      </w:r>
      <w:proofErr w:type="gramStart"/>
      <w:r w:rsidRPr="000566E8">
        <w:rPr>
          <w:rFonts w:ascii="Times New Roman" w:eastAsia="Times New Roman" w:hAnsi="Times New Roman" w:cs="Times New Roman"/>
          <w:sz w:val="24"/>
          <w:szCs w:val="24"/>
          <w:lang w:eastAsia="es-ES_tradnl"/>
        </w:rPr>
        <w:t>Español</w:t>
      </w:r>
      <w:proofErr w:type="gramEnd"/>
      <w:r w:rsidRPr="000566E8">
        <w:rPr>
          <w:rFonts w:ascii="Times New Roman" w:eastAsia="Times New Roman" w:hAnsi="Times New Roman" w:cs="Times New Roman"/>
          <w:sz w:val="24"/>
          <w:szCs w:val="24"/>
          <w:lang w:eastAsia="es-ES_tradnl"/>
        </w:rPr>
        <w:t xml:space="preserve"> de América</w:t>
      </w:r>
    </w:p>
    <w:p w14:paraId="6CA0DCB8" w14:textId="77777777" w:rsidR="006510BF" w:rsidRDefault="006510BF"/>
    <w:sectPr w:rsidR="006510BF" w:rsidSect="005142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E8"/>
    <w:rsid w:val="000566E8"/>
    <w:rsid w:val="00370D1B"/>
    <w:rsid w:val="00514217"/>
    <w:rsid w:val="005A6226"/>
    <w:rsid w:val="006510B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522E"/>
  <w15:chartTrackingRefBased/>
  <w15:docId w15:val="{073AE95F-AE8B-4357-B714-B7F94D5D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0566E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566E8"/>
    <w:rPr>
      <w:rFonts w:ascii="Times New Roman" w:eastAsia="Times New Roman" w:hAnsi="Times New Roman" w:cs="Times New Roman"/>
      <w:b/>
      <w:bCs/>
      <w:sz w:val="36"/>
      <w:szCs w:val="36"/>
      <w:lang w:eastAsia="es-ES_tradnl"/>
    </w:rPr>
  </w:style>
  <w:style w:type="character" w:styleId="Enfasigrassetto">
    <w:name w:val="Strong"/>
    <w:basedOn w:val="Carpredefinitoparagrafo"/>
    <w:uiPriority w:val="22"/>
    <w:qFormat/>
    <w:rsid w:val="000566E8"/>
    <w:rPr>
      <w:b/>
      <w:bCs/>
    </w:rPr>
  </w:style>
  <w:style w:type="paragraph" w:styleId="NormaleWeb">
    <w:name w:val="Normal (Web)"/>
    <w:basedOn w:val="Normale"/>
    <w:uiPriority w:val="99"/>
    <w:semiHidden/>
    <w:unhideWhenUsed/>
    <w:rsid w:val="000566E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Enfasicorsivo">
    <w:name w:val="Emphasis"/>
    <w:basedOn w:val="Carpredefinitoparagrafo"/>
    <w:uiPriority w:val="20"/>
    <w:qFormat/>
    <w:rsid w:val="00056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Carpi</dc:creator>
  <cp:keywords/>
  <dc:description/>
  <cp:lastModifiedBy>Elena Carpi</cp:lastModifiedBy>
  <cp:revision>1</cp:revision>
  <dcterms:created xsi:type="dcterms:W3CDTF">2021-06-16T08:53:00Z</dcterms:created>
  <dcterms:modified xsi:type="dcterms:W3CDTF">2021-06-16T08:53:00Z</dcterms:modified>
</cp:coreProperties>
</file>